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27" w:rsidRDefault="000A3E27" w:rsidP="000A3E27">
      <w:pPr>
        <w:pStyle w:val="Default"/>
        <w:rPr>
          <w:rFonts w:ascii="Verlag Book" w:hAnsi="Verlag Book"/>
          <w:b/>
          <w:color w:val="auto"/>
          <w:sz w:val="22"/>
          <w:szCs w:val="22"/>
        </w:rPr>
      </w:pPr>
      <w:bookmarkStart w:id="0" w:name="_GoBack"/>
      <w:bookmarkEnd w:id="0"/>
    </w:p>
    <w:p w:rsidR="000A3E27" w:rsidRDefault="000A3E27" w:rsidP="000A3E27">
      <w:pPr>
        <w:pStyle w:val="Default"/>
        <w:jc w:val="center"/>
        <w:rPr>
          <w:rFonts w:ascii="Verlag Book" w:hAnsi="Verlag Book"/>
          <w:b/>
          <w:color w:val="auto"/>
          <w:sz w:val="22"/>
          <w:szCs w:val="22"/>
          <w:u w:val="single"/>
        </w:rPr>
      </w:pPr>
      <w:r w:rsidRPr="000A3E27">
        <w:rPr>
          <w:rFonts w:ascii="Verlag Book" w:hAnsi="Verlag Book"/>
          <w:noProof/>
          <w:color w:val="auto"/>
          <w:sz w:val="22"/>
          <w:szCs w:val="22"/>
        </w:rPr>
        <w:drawing>
          <wp:inline distT="0" distB="0" distL="0" distR="0">
            <wp:extent cx="5120640" cy="130915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Logo_Final.jpg"/>
                    <pic:cNvPicPr/>
                  </pic:nvPicPr>
                  <pic:blipFill>
                    <a:blip r:embed="rId5">
                      <a:extLst>
                        <a:ext uri="{28A0092B-C50C-407E-A947-70E740481C1C}">
                          <a14:useLocalDpi xmlns:a14="http://schemas.microsoft.com/office/drawing/2010/main" val="0"/>
                        </a:ext>
                      </a:extLst>
                    </a:blip>
                    <a:stretch>
                      <a:fillRect/>
                    </a:stretch>
                  </pic:blipFill>
                  <pic:spPr>
                    <a:xfrm>
                      <a:off x="0" y="0"/>
                      <a:ext cx="5144190" cy="1315176"/>
                    </a:xfrm>
                    <a:prstGeom prst="rect">
                      <a:avLst/>
                    </a:prstGeom>
                  </pic:spPr>
                </pic:pic>
              </a:graphicData>
            </a:graphic>
          </wp:inline>
        </w:drawing>
      </w:r>
    </w:p>
    <w:p w:rsidR="000A3E27" w:rsidRPr="000A3E27" w:rsidRDefault="000A3E27" w:rsidP="000A3E27">
      <w:pPr>
        <w:pStyle w:val="Default"/>
        <w:rPr>
          <w:rFonts w:ascii="Verlag Book" w:hAnsi="Verlag Book"/>
          <w:b/>
          <w:color w:val="auto"/>
          <w:sz w:val="22"/>
          <w:szCs w:val="22"/>
          <w:u w:val="single"/>
        </w:rPr>
      </w:pPr>
      <w:r w:rsidRPr="000A3E27">
        <w:rPr>
          <w:rFonts w:ascii="Verlag Book" w:hAnsi="Verlag Book"/>
          <w:b/>
          <w:color w:val="auto"/>
          <w:sz w:val="22"/>
          <w:szCs w:val="22"/>
          <w:u w:val="single"/>
        </w:rPr>
        <w:t>General Health Practices:</w:t>
      </w:r>
    </w:p>
    <w:p w:rsidR="000A3E27" w:rsidRDefault="000A3E27" w:rsidP="000A3E27">
      <w:pPr>
        <w:pStyle w:val="Default"/>
        <w:rPr>
          <w:rFonts w:ascii="Verlag Book" w:hAnsi="Verlag Book"/>
          <w:b/>
          <w:color w:val="auto"/>
          <w:sz w:val="22"/>
          <w:szCs w:val="22"/>
        </w:rPr>
      </w:pPr>
    </w:p>
    <w:p w:rsidR="000A3E27" w:rsidRDefault="000A3E27" w:rsidP="000A3E27">
      <w:pPr>
        <w:pStyle w:val="Default"/>
        <w:rPr>
          <w:rFonts w:ascii="Verlag Book" w:hAnsi="Verlag Book"/>
          <w:b/>
          <w:color w:val="auto"/>
          <w:sz w:val="22"/>
          <w:szCs w:val="22"/>
        </w:rPr>
      </w:pPr>
      <w:r>
        <w:rPr>
          <w:rFonts w:ascii="Verlag Book" w:hAnsi="Verlag Book"/>
          <w:b/>
          <w:color w:val="auto"/>
          <w:sz w:val="22"/>
          <w:szCs w:val="22"/>
        </w:rPr>
        <w:t>5.6 Does the Camp have policies and procedures for encouraging:</w:t>
      </w:r>
    </w:p>
    <w:p w:rsidR="000A3E27" w:rsidRDefault="000A3E27" w:rsidP="000A3E27">
      <w:pPr>
        <w:autoSpaceDE w:val="0"/>
        <w:autoSpaceDN w:val="0"/>
        <w:adjustRightInd w:val="0"/>
        <w:spacing w:after="0" w:line="240" w:lineRule="auto"/>
        <w:rPr>
          <w:rFonts w:ascii="Calibri" w:hAnsi="Calibri" w:cs="Calibri"/>
          <w:sz w:val="20"/>
          <w:szCs w:val="20"/>
        </w:rPr>
      </w:pPr>
    </w:p>
    <w:p w:rsidR="000A3E27" w:rsidRPr="000A3E27" w:rsidRDefault="000A3E27" w:rsidP="000A3E27">
      <w:pPr>
        <w:pStyle w:val="ListParagraph"/>
        <w:numPr>
          <w:ilvl w:val="0"/>
          <w:numId w:val="2"/>
        </w:numPr>
        <w:autoSpaceDE w:val="0"/>
        <w:autoSpaceDN w:val="0"/>
        <w:adjustRightInd w:val="0"/>
        <w:spacing w:after="0" w:line="240" w:lineRule="auto"/>
        <w:rPr>
          <w:rFonts w:ascii="Wingdings-Regular" w:eastAsia="Wingdings-Regular" w:hAnsi="Calibri" w:cs="Wingdings-Regular"/>
          <w:sz w:val="20"/>
          <w:szCs w:val="20"/>
        </w:rPr>
      </w:pPr>
      <w:r w:rsidRPr="000A3E27">
        <w:rPr>
          <w:rFonts w:ascii="Calibri" w:hAnsi="Calibri" w:cs="Calibri"/>
          <w:sz w:val="20"/>
          <w:szCs w:val="20"/>
        </w:rPr>
        <w:t xml:space="preserve">Hydration (i.e. during activities) </w:t>
      </w:r>
    </w:p>
    <w:p w:rsidR="000A3E27" w:rsidRPr="000A3E27" w:rsidRDefault="000A3E27" w:rsidP="000A3E27">
      <w:pPr>
        <w:pStyle w:val="ListParagraph"/>
        <w:numPr>
          <w:ilvl w:val="0"/>
          <w:numId w:val="2"/>
        </w:numPr>
        <w:autoSpaceDE w:val="0"/>
        <w:autoSpaceDN w:val="0"/>
        <w:adjustRightInd w:val="0"/>
        <w:spacing w:after="0" w:line="240" w:lineRule="auto"/>
        <w:rPr>
          <w:rFonts w:ascii="Wingdings-Regular" w:eastAsia="Wingdings-Regular" w:hAnsi="Calibri" w:cs="Wingdings-Regular"/>
          <w:sz w:val="20"/>
          <w:szCs w:val="20"/>
        </w:rPr>
      </w:pPr>
      <w:r w:rsidRPr="000A3E27">
        <w:rPr>
          <w:rFonts w:ascii="Calibri" w:hAnsi="Calibri" w:cs="Calibri"/>
          <w:sz w:val="20"/>
          <w:szCs w:val="20"/>
        </w:rPr>
        <w:t xml:space="preserve">Application of sunscreen </w:t>
      </w:r>
    </w:p>
    <w:p w:rsidR="000A3E27" w:rsidRPr="000A3E27" w:rsidRDefault="000A3E27" w:rsidP="000A3E27">
      <w:pPr>
        <w:pStyle w:val="ListParagraph"/>
        <w:numPr>
          <w:ilvl w:val="0"/>
          <w:numId w:val="2"/>
        </w:numPr>
        <w:autoSpaceDE w:val="0"/>
        <w:autoSpaceDN w:val="0"/>
        <w:adjustRightInd w:val="0"/>
        <w:spacing w:after="0" w:line="240" w:lineRule="auto"/>
        <w:rPr>
          <w:rFonts w:ascii="Wingdings-Regular" w:eastAsia="Wingdings-Regular" w:hAnsi="Calibri" w:cs="Wingdings-Regular"/>
          <w:sz w:val="20"/>
          <w:szCs w:val="20"/>
        </w:rPr>
      </w:pPr>
      <w:r w:rsidRPr="000A3E27">
        <w:rPr>
          <w:rFonts w:ascii="Calibri" w:hAnsi="Calibri" w:cs="Calibri"/>
          <w:sz w:val="20"/>
          <w:szCs w:val="20"/>
        </w:rPr>
        <w:t xml:space="preserve">Appropriate clothing for weather (i.e. hats) </w:t>
      </w:r>
    </w:p>
    <w:p w:rsidR="000A3E27" w:rsidRPr="000A3E27" w:rsidRDefault="000A3E27" w:rsidP="000A3E27">
      <w:pPr>
        <w:pStyle w:val="ListParagraph"/>
        <w:numPr>
          <w:ilvl w:val="0"/>
          <w:numId w:val="2"/>
        </w:numPr>
        <w:autoSpaceDE w:val="0"/>
        <w:autoSpaceDN w:val="0"/>
        <w:adjustRightInd w:val="0"/>
        <w:spacing w:after="0" w:line="240" w:lineRule="auto"/>
        <w:rPr>
          <w:rFonts w:ascii="Wingdings-Regular" w:eastAsia="Wingdings-Regular" w:hAnsi="Calibri" w:cs="Wingdings-Regular"/>
          <w:sz w:val="20"/>
          <w:szCs w:val="20"/>
        </w:rPr>
      </w:pPr>
      <w:r w:rsidRPr="000A3E27">
        <w:rPr>
          <w:rFonts w:ascii="Calibri" w:hAnsi="Calibri" w:cs="Calibri"/>
          <w:sz w:val="20"/>
          <w:szCs w:val="20"/>
        </w:rPr>
        <w:t xml:space="preserve">Use of insect repellent </w:t>
      </w:r>
    </w:p>
    <w:p w:rsidR="000A3E27" w:rsidRDefault="000A3E27" w:rsidP="000A3E27">
      <w:pPr>
        <w:autoSpaceDE w:val="0"/>
        <w:autoSpaceDN w:val="0"/>
        <w:adjustRightInd w:val="0"/>
        <w:spacing w:after="0" w:line="240" w:lineRule="auto"/>
        <w:rPr>
          <w:rFonts w:ascii="Calibri-Bold" w:hAnsi="Calibri-Bold" w:cs="Calibri-Bold"/>
          <w:b/>
          <w:bCs/>
          <w:sz w:val="20"/>
          <w:szCs w:val="20"/>
        </w:rPr>
      </w:pPr>
    </w:p>
    <w:p w:rsidR="000A3E27" w:rsidRDefault="000A3E27" w:rsidP="000A3E27">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 xml:space="preserve">Intent: </w:t>
      </w:r>
      <w:r>
        <w:rPr>
          <w:rFonts w:ascii="Calibri" w:hAnsi="Calibri" w:cs="Calibri"/>
          <w:sz w:val="20"/>
          <w:szCs w:val="20"/>
        </w:rPr>
        <w:t>Many of our campers will have an increased susceptibility to infection and therefore, although we are trying to achieve a normal camp</w:t>
      </w:r>
    </w:p>
    <w:p w:rsidR="000A3E27" w:rsidRDefault="000A3E27" w:rsidP="000A3E27">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experience, we still </w:t>
      </w:r>
      <w:proofErr w:type="gramStart"/>
      <w:r>
        <w:rPr>
          <w:rFonts w:ascii="Calibri" w:hAnsi="Calibri" w:cs="Calibri"/>
          <w:sz w:val="20"/>
          <w:szCs w:val="20"/>
        </w:rPr>
        <w:t>have to</w:t>
      </w:r>
      <w:proofErr w:type="gramEnd"/>
      <w:r>
        <w:rPr>
          <w:rFonts w:ascii="Calibri" w:hAnsi="Calibri" w:cs="Calibri"/>
          <w:sz w:val="20"/>
          <w:szCs w:val="20"/>
        </w:rPr>
        <w:t xml:space="preserve"> make it as safe as possible by assuring compliance with personal hygiene standards.</w:t>
      </w:r>
    </w:p>
    <w:p w:rsidR="000A3E27" w:rsidRDefault="000A3E27" w:rsidP="000A3E27">
      <w:pPr>
        <w:pStyle w:val="Default"/>
        <w:rPr>
          <w:rFonts w:ascii="Calibri-Bold" w:hAnsi="Calibri-Bold" w:cs="Calibri-Bold"/>
          <w:b/>
          <w:bCs/>
          <w:sz w:val="20"/>
          <w:szCs w:val="20"/>
        </w:rPr>
      </w:pPr>
    </w:p>
    <w:p w:rsidR="000A3E27" w:rsidRPr="000A3E27" w:rsidRDefault="000A3E27" w:rsidP="000A3E27">
      <w:pPr>
        <w:pStyle w:val="Default"/>
        <w:rPr>
          <w:rFonts w:ascii="Calibri" w:hAnsi="Calibri" w:cs="Calibri"/>
          <w:b/>
          <w:sz w:val="20"/>
          <w:szCs w:val="20"/>
        </w:rPr>
      </w:pPr>
      <w:r>
        <w:rPr>
          <w:rFonts w:ascii="Calibri-Bold" w:hAnsi="Calibri-Bold" w:cs="Calibri-Bold"/>
          <w:b/>
          <w:bCs/>
          <w:sz w:val="20"/>
          <w:szCs w:val="20"/>
        </w:rPr>
        <w:t xml:space="preserve">Compliance: </w:t>
      </w:r>
      <w:r>
        <w:rPr>
          <w:rFonts w:ascii="Calibri" w:hAnsi="Calibri" w:cs="Calibri"/>
          <w:sz w:val="20"/>
          <w:szCs w:val="20"/>
        </w:rPr>
        <w:t>Copy of written procedures.</w:t>
      </w:r>
      <w:r>
        <w:rPr>
          <w:rFonts w:ascii="Calibri" w:hAnsi="Calibri" w:cs="Calibri"/>
          <w:sz w:val="20"/>
          <w:szCs w:val="20"/>
        </w:rPr>
        <w:tab/>
      </w:r>
      <w:r w:rsidRPr="000A3E27">
        <w:rPr>
          <w:rFonts w:ascii="Calibri" w:hAnsi="Calibri" w:cs="Calibri"/>
          <w:b/>
          <w:sz w:val="20"/>
          <w:szCs w:val="20"/>
        </w:rPr>
        <w:t>See below.</w:t>
      </w:r>
    </w:p>
    <w:p w:rsidR="000A3E27" w:rsidRDefault="000A3E27" w:rsidP="000A3E27">
      <w:pPr>
        <w:pStyle w:val="Default"/>
        <w:rPr>
          <w:rFonts w:ascii="Calibri" w:hAnsi="Calibri" w:cs="Calibri"/>
          <w:sz w:val="20"/>
          <w:szCs w:val="20"/>
        </w:rPr>
      </w:pPr>
    </w:p>
    <w:p w:rsidR="000A3E27" w:rsidRPr="006F6373" w:rsidRDefault="000A3E27" w:rsidP="000A3E27">
      <w:pPr>
        <w:spacing w:line="240" w:lineRule="auto"/>
        <w:contextualSpacing/>
        <w:rPr>
          <w:rFonts w:ascii="Verlag Book" w:hAnsi="Verlag Book" w:cs="Calibri"/>
        </w:rPr>
      </w:pPr>
      <w:bookmarkStart w:id="1" w:name="_Hlk532212135"/>
      <w:r>
        <w:rPr>
          <w:rFonts w:ascii="Verlag Book" w:hAnsi="Verlag Book" w:cs="Calibri"/>
        </w:rPr>
        <w:t>COCA-I Gold Ribbon Standards 5.6</w:t>
      </w:r>
    </w:p>
    <w:p w:rsidR="000A3E27" w:rsidRPr="006F6373" w:rsidRDefault="000A3E27" w:rsidP="000A3E27">
      <w:pPr>
        <w:rPr>
          <w:rFonts w:ascii="Verlag Book" w:hAnsi="Verlag Book"/>
          <w:b/>
          <w:u w:val="single"/>
        </w:rPr>
      </w:pPr>
      <w:r w:rsidRPr="006F6373">
        <w:rPr>
          <w:rFonts w:ascii="Verlag Book" w:hAnsi="Verlag Book" w:cs="Calibri"/>
        </w:rPr>
        <w:t>Smile-A-Mile Policies 1/2019</w:t>
      </w:r>
      <w:bookmarkEnd w:id="1"/>
    </w:p>
    <w:p w:rsidR="000A3E27" w:rsidRPr="004B0AA0" w:rsidRDefault="000A3E27" w:rsidP="000A3E27">
      <w:pPr>
        <w:pStyle w:val="Default"/>
        <w:rPr>
          <w:rFonts w:ascii="Verlag Book" w:hAnsi="Verlag Book"/>
          <w:b/>
          <w:color w:val="auto"/>
          <w:sz w:val="22"/>
          <w:szCs w:val="22"/>
        </w:rPr>
      </w:pPr>
      <w:r w:rsidRPr="004B0AA0">
        <w:rPr>
          <w:rFonts w:ascii="Verlag Book" w:hAnsi="Verlag Book"/>
          <w:b/>
          <w:color w:val="auto"/>
          <w:sz w:val="22"/>
          <w:szCs w:val="22"/>
        </w:rPr>
        <w:t>GENERAL HEALTH &amp; HYGIENE STANDARDS:</w:t>
      </w:r>
    </w:p>
    <w:p w:rsidR="000A3E27" w:rsidRPr="004B0AA0" w:rsidRDefault="000A3E27" w:rsidP="000A3E27">
      <w:pPr>
        <w:pStyle w:val="Default"/>
        <w:rPr>
          <w:rFonts w:ascii="Verlag Book" w:hAnsi="Verlag Book"/>
          <w:color w:val="auto"/>
          <w:sz w:val="22"/>
          <w:szCs w:val="22"/>
        </w:rPr>
      </w:pPr>
    </w:p>
    <w:p w:rsidR="000A3E27" w:rsidRPr="004B0AA0" w:rsidRDefault="000A3E27" w:rsidP="000A3E27">
      <w:pPr>
        <w:pStyle w:val="Default"/>
        <w:rPr>
          <w:rFonts w:ascii="Verlag Book" w:hAnsi="Verlag Book"/>
          <w:color w:val="auto"/>
          <w:sz w:val="22"/>
          <w:szCs w:val="22"/>
        </w:rPr>
      </w:pPr>
      <w:r w:rsidRPr="004B0AA0">
        <w:rPr>
          <w:rFonts w:ascii="Verlag Book" w:hAnsi="Verlag Book"/>
          <w:color w:val="auto"/>
          <w:sz w:val="22"/>
          <w:szCs w:val="22"/>
        </w:rPr>
        <w:t xml:space="preserve">Hydration- All campers and staff will be expected to drink plenty of fluids (water and Gatorade/Powerade during each of the day and evening programs. When participating in activities outdoors, campers and staff should drink water every 15 minutes. Some camper’s general health is dependent upon the amount of water intake throughout the day and they will be reminded by all the staff to stay hydrated. Water will be provided at the following locations and activity staff will encourage campers to stay hydrated.  </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Pool</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Fishing Dock</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Boat(s)</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The Galley Porch near the Snack Shack</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Basketball Court</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Archery</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Canoe Beach</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White Gazebo-Snorkeling</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 xml:space="preserve">Putt </w:t>
      </w:r>
      <w:proofErr w:type="spellStart"/>
      <w:r w:rsidRPr="004B0AA0">
        <w:rPr>
          <w:rFonts w:ascii="Verlag Book" w:hAnsi="Verlag Book"/>
          <w:color w:val="auto"/>
          <w:sz w:val="22"/>
          <w:szCs w:val="22"/>
        </w:rPr>
        <w:t>Putt</w:t>
      </w:r>
      <w:proofErr w:type="spellEnd"/>
      <w:r w:rsidRPr="004B0AA0">
        <w:rPr>
          <w:rFonts w:ascii="Verlag Book" w:hAnsi="Verlag Book"/>
          <w:color w:val="auto"/>
          <w:sz w:val="22"/>
          <w:szCs w:val="22"/>
        </w:rPr>
        <w:t xml:space="preserve"> Course</w:t>
      </w:r>
    </w:p>
    <w:p w:rsidR="000A3E27" w:rsidRPr="004B0AA0" w:rsidRDefault="000A3E27" w:rsidP="000A3E27">
      <w:pPr>
        <w:pStyle w:val="Default"/>
        <w:numPr>
          <w:ilvl w:val="0"/>
          <w:numId w:val="1"/>
        </w:numPr>
        <w:rPr>
          <w:rFonts w:ascii="Verlag Book" w:hAnsi="Verlag Book"/>
          <w:color w:val="auto"/>
          <w:sz w:val="22"/>
          <w:szCs w:val="22"/>
        </w:rPr>
      </w:pPr>
      <w:r w:rsidRPr="004B0AA0">
        <w:rPr>
          <w:rFonts w:ascii="Verlag Book" w:hAnsi="Verlag Book"/>
          <w:color w:val="auto"/>
          <w:sz w:val="22"/>
          <w:szCs w:val="22"/>
        </w:rPr>
        <w:t>Mariner’s Hall (when activities are assigned in this area)</w:t>
      </w:r>
    </w:p>
    <w:p w:rsidR="000A3E27" w:rsidRPr="004B0AA0" w:rsidRDefault="000A3E27" w:rsidP="000A3E27">
      <w:pPr>
        <w:pStyle w:val="Default"/>
        <w:rPr>
          <w:rFonts w:ascii="Verlag Book" w:hAnsi="Verlag Book"/>
          <w:color w:val="auto"/>
          <w:sz w:val="22"/>
          <w:szCs w:val="22"/>
        </w:rPr>
      </w:pPr>
    </w:p>
    <w:p w:rsidR="000A3E27" w:rsidRPr="004B0AA0" w:rsidRDefault="000A3E27" w:rsidP="000A3E27">
      <w:pPr>
        <w:pStyle w:val="Default"/>
        <w:rPr>
          <w:rFonts w:ascii="Verlag Book" w:hAnsi="Verlag Book"/>
          <w:color w:val="auto"/>
          <w:sz w:val="22"/>
          <w:szCs w:val="22"/>
        </w:rPr>
      </w:pPr>
      <w:r w:rsidRPr="004B0AA0">
        <w:rPr>
          <w:rFonts w:ascii="Verlag Book" w:hAnsi="Verlag Book"/>
          <w:color w:val="auto"/>
          <w:sz w:val="22"/>
          <w:szCs w:val="22"/>
        </w:rPr>
        <w:t>Sunscreen- All campers and staff will be expected to apply sunscreen in the morning upon dressing in the cabin, to re-apply at the end of rest period, prior to leaving cabin and will be expected to re-apply every hour when engaging in water activities-</w:t>
      </w:r>
      <w:proofErr w:type="spellStart"/>
      <w:r w:rsidRPr="004B0AA0">
        <w:rPr>
          <w:rFonts w:ascii="Verlag Book" w:hAnsi="Verlag Book"/>
          <w:color w:val="auto"/>
          <w:sz w:val="22"/>
          <w:szCs w:val="22"/>
        </w:rPr>
        <w:t>ie</w:t>
      </w:r>
      <w:proofErr w:type="spellEnd"/>
      <w:r w:rsidRPr="004B0AA0">
        <w:rPr>
          <w:rFonts w:ascii="Verlag Book" w:hAnsi="Verlag Book"/>
          <w:color w:val="auto"/>
          <w:sz w:val="22"/>
          <w:szCs w:val="22"/>
        </w:rPr>
        <w:t xml:space="preserve">-swimming at the pool, boating, fishing, canoeing/paddle boarding. When </w:t>
      </w:r>
      <w:r w:rsidRPr="004B0AA0">
        <w:rPr>
          <w:rFonts w:ascii="Verlag Book" w:hAnsi="Verlag Book"/>
          <w:color w:val="auto"/>
          <w:sz w:val="22"/>
          <w:szCs w:val="22"/>
        </w:rPr>
        <w:lastRenderedPageBreak/>
        <w:t>re-applying during water activities, campers and staff are encouraged to wait at least 10-15 min. for sunscreen to absorb before entering the water again.</w:t>
      </w:r>
    </w:p>
    <w:p w:rsidR="000A3E27" w:rsidRPr="004B0AA0" w:rsidRDefault="000A3E27" w:rsidP="000A3E27">
      <w:pPr>
        <w:pStyle w:val="Default"/>
        <w:rPr>
          <w:rFonts w:ascii="Verlag Book" w:hAnsi="Verlag Book"/>
          <w:color w:val="auto"/>
          <w:sz w:val="22"/>
          <w:szCs w:val="22"/>
        </w:rPr>
      </w:pPr>
    </w:p>
    <w:p w:rsidR="000A3E27" w:rsidRPr="004B0AA0" w:rsidRDefault="000A3E27" w:rsidP="000A3E27">
      <w:pPr>
        <w:pStyle w:val="Default"/>
        <w:rPr>
          <w:rFonts w:ascii="Verlag Book" w:hAnsi="Verlag Book"/>
          <w:color w:val="auto"/>
          <w:sz w:val="22"/>
          <w:szCs w:val="22"/>
        </w:rPr>
      </w:pPr>
      <w:r w:rsidRPr="004B0AA0">
        <w:rPr>
          <w:rFonts w:ascii="Verlag Book" w:hAnsi="Verlag Book"/>
          <w:color w:val="auto"/>
          <w:sz w:val="22"/>
          <w:szCs w:val="22"/>
        </w:rPr>
        <w:t>Appropriate Clothing- All campers and staff are encouraged to wear hats, wick able long sleeves, shoes, etc. especially those campers who burn easily due to radiation or certain ingested chemo agents.</w:t>
      </w:r>
    </w:p>
    <w:p w:rsidR="000A3E27" w:rsidRPr="004B0AA0" w:rsidRDefault="000A3E27" w:rsidP="000A3E27">
      <w:pPr>
        <w:pStyle w:val="Default"/>
        <w:rPr>
          <w:rFonts w:ascii="Verlag Book" w:hAnsi="Verlag Book"/>
          <w:color w:val="auto"/>
          <w:sz w:val="22"/>
          <w:szCs w:val="22"/>
        </w:rPr>
      </w:pPr>
    </w:p>
    <w:p w:rsidR="000A3E27" w:rsidRPr="004B0AA0" w:rsidRDefault="000A3E27" w:rsidP="000A3E27">
      <w:pPr>
        <w:pStyle w:val="Default"/>
        <w:rPr>
          <w:rFonts w:ascii="Verlag Book" w:hAnsi="Verlag Book"/>
          <w:color w:val="auto"/>
          <w:sz w:val="22"/>
          <w:szCs w:val="22"/>
        </w:rPr>
      </w:pPr>
      <w:r w:rsidRPr="004B0AA0">
        <w:rPr>
          <w:rFonts w:ascii="Verlag Book" w:hAnsi="Verlag Book"/>
          <w:color w:val="auto"/>
          <w:sz w:val="22"/>
          <w:szCs w:val="22"/>
        </w:rPr>
        <w:t xml:space="preserve">Insect Repellent- All campers and staff are encouraged to wear insect repellent during daytime or nighttime activities, especially grassy areas, the White Gazebo, archery range, campfire, amphitheater stage, boats, water (pool or lakeside) or putt </w:t>
      </w:r>
      <w:proofErr w:type="spellStart"/>
      <w:r w:rsidRPr="004B0AA0">
        <w:rPr>
          <w:rFonts w:ascii="Verlag Book" w:hAnsi="Verlag Book"/>
          <w:color w:val="auto"/>
          <w:sz w:val="22"/>
          <w:szCs w:val="22"/>
        </w:rPr>
        <w:t>putt</w:t>
      </w:r>
      <w:proofErr w:type="spellEnd"/>
      <w:r w:rsidRPr="004B0AA0">
        <w:rPr>
          <w:rFonts w:ascii="Verlag Book" w:hAnsi="Verlag Book"/>
          <w:color w:val="auto"/>
          <w:sz w:val="22"/>
          <w:szCs w:val="22"/>
        </w:rPr>
        <w:t xml:space="preserve"> course. Repellent will be available at these locations and at the Galley. </w:t>
      </w:r>
    </w:p>
    <w:p w:rsidR="004754F6" w:rsidRDefault="004754F6"/>
    <w:sectPr w:rsidR="0047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lag Book">
    <w:panose1 w:val="00000000000000000000"/>
    <w:charset w:val="00"/>
    <w:family w:val="modern"/>
    <w:notTrueType/>
    <w:pitch w:val="variable"/>
    <w:sig w:usb0="A000007F" w:usb1="0000006A" w:usb2="00000000" w:usb3="00000000" w:csb0="00000193"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6210"/>
    <w:multiLevelType w:val="hybridMultilevel"/>
    <w:tmpl w:val="75E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A58"/>
    <w:multiLevelType w:val="hybridMultilevel"/>
    <w:tmpl w:val="931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27"/>
    <w:rsid w:val="000A3E27"/>
    <w:rsid w:val="0047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9217"/>
  <w15:chartTrackingRefBased/>
  <w15:docId w15:val="{B964BEAF-EADC-4C09-B230-0B73F251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2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A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2018-12-10T21:01:00Z</dcterms:created>
  <dcterms:modified xsi:type="dcterms:W3CDTF">2018-12-10T21:07:00Z</dcterms:modified>
</cp:coreProperties>
</file>